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040D" w:rsidRDefault="00533222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2869011</wp:posOffset>
            </wp:positionH>
            <wp:positionV relativeFrom="margin">
              <wp:posOffset>-545343</wp:posOffset>
            </wp:positionV>
            <wp:extent cx="3510915" cy="250761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ynon_Nonsyn_CG_redoD2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789">
        <w:t>Deng</w:t>
      </w:r>
      <w:r w:rsidR="008C2911">
        <w:t>ue 2</w:t>
      </w:r>
      <w:r w:rsidR="000E545F">
        <w:t xml:space="preserve"> Fix</w:t>
      </w:r>
    </w:p>
    <w:tbl>
      <w:tblPr>
        <w:tblStyle w:val="TableGrid"/>
        <w:tblpPr w:leftFromText="180" w:rightFromText="180" w:vertAnchor="text" w:horzAnchor="margin" w:tblpY="780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6040D" w:rsidTr="0086040D">
        <w:tc>
          <w:tcPr>
            <w:tcW w:w="4675" w:type="dxa"/>
          </w:tcPr>
          <w:p w:rsidR="0086040D" w:rsidRDefault="0086040D" w:rsidP="0086040D">
            <w:r>
              <w:t>Comparing</w:t>
            </w:r>
          </w:p>
        </w:tc>
        <w:tc>
          <w:tcPr>
            <w:tcW w:w="4675" w:type="dxa"/>
          </w:tcPr>
          <w:p w:rsidR="0086040D" w:rsidRDefault="0086040D" w:rsidP="0086040D">
            <w:r w:rsidRPr="0086040D">
              <w:t>Wilcoxon rank sum test</w:t>
            </w:r>
            <w:r>
              <w:t xml:space="preserve"> p-values</w:t>
            </w:r>
          </w:p>
        </w:tc>
      </w:tr>
      <w:tr w:rsidR="0086040D" w:rsidTr="0086040D">
        <w:tc>
          <w:tcPr>
            <w:tcW w:w="4675" w:type="dxa"/>
          </w:tcPr>
          <w:p w:rsidR="0086040D" w:rsidRDefault="0086040D" w:rsidP="0086040D">
            <w:r>
              <w:t>For A: M</w:t>
            </w:r>
            <w:r w:rsidRPr="0086040D">
              <w:t xml:space="preserve">akes CpG with </w:t>
            </w:r>
            <w:proofErr w:type="spellStart"/>
            <w:r w:rsidRPr="0086040D">
              <w:t>noCpG</w:t>
            </w:r>
            <w:proofErr w:type="spellEnd"/>
            <w:r w:rsidRPr="0086040D">
              <w:t xml:space="preserve"> (</w:t>
            </w:r>
            <w:proofErr w:type="spellStart"/>
            <w:r w:rsidRPr="0086040D">
              <w:t>syn</w:t>
            </w:r>
            <w:proofErr w:type="spellEnd"/>
            <w:r w:rsidRPr="0086040D">
              <w:t xml:space="preserve">). </w:t>
            </w:r>
            <w:r>
              <w:t>(</w:t>
            </w:r>
            <w:r w:rsidRPr="0086040D">
              <w:t>red/blue</w:t>
            </w:r>
            <w:r>
              <w:t>)</w:t>
            </w:r>
          </w:p>
        </w:tc>
        <w:tc>
          <w:tcPr>
            <w:tcW w:w="4675" w:type="dxa"/>
          </w:tcPr>
          <w:p w:rsidR="0086040D" w:rsidRDefault="0086040D" w:rsidP="0086040D">
            <w:r w:rsidRPr="0086040D">
              <w:t>0.</w:t>
            </w:r>
            <w:r w:rsidR="001A5272">
              <w:t>449</w:t>
            </w:r>
          </w:p>
        </w:tc>
      </w:tr>
      <w:tr w:rsidR="0086040D" w:rsidTr="0086040D">
        <w:tc>
          <w:tcPr>
            <w:tcW w:w="4675" w:type="dxa"/>
          </w:tcPr>
          <w:p w:rsidR="0086040D" w:rsidRDefault="0086040D" w:rsidP="0086040D">
            <w:r>
              <w:t>For A: Makes C</w:t>
            </w:r>
            <w:r w:rsidRPr="0086040D">
              <w:t xml:space="preserve">pG with </w:t>
            </w:r>
            <w:proofErr w:type="spellStart"/>
            <w:r w:rsidRPr="0086040D">
              <w:t>noCpG</w:t>
            </w:r>
            <w:proofErr w:type="spellEnd"/>
            <w:r w:rsidRPr="0086040D">
              <w:t xml:space="preserve"> (</w:t>
            </w:r>
            <w:proofErr w:type="spellStart"/>
            <w:r w:rsidRPr="0086040D">
              <w:t>nonsyn</w:t>
            </w:r>
            <w:proofErr w:type="spellEnd"/>
            <w:r w:rsidRPr="0086040D">
              <w:t xml:space="preserve">). </w:t>
            </w:r>
            <w:r>
              <w:t>(</w:t>
            </w:r>
            <w:r w:rsidRPr="0086040D">
              <w:t>yellow/green</w:t>
            </w:r>
            <w:r>
              <w:t>)</w:t>
            </w:r>
          </w:p>
        </w:tc>
        <w:tc>
          <w:tcPr>
            <w:tcW w:w="4675" w:type="dxa"/>
          </w:tcPr>
          <w:p w:rsidR="0086040D" w:rsidRDefault="00533222" w:rsidP="0086040D">
            <w:r w:rsidRPr="00533222">
              <w:t>0.7129</w:t>
            </w:r>
          </w:p>
        </w:tc>
      </w:tr>
      <w:tr w:rsidR="0086040D" w:rsidTr="0086040D">
        <w:tc>
          <w:tcPr>
            <w:tcW w:w="4675" w:type="dxa"/>
          </w:tcPr>
          <w:p w:rsidR="0086040D" w:rsidRDefault="005762A7" w:rsidP="005762A7">
            <w:pPr>
              <w:tabs>
                <w:tab w:val="left" w:pos="1620"/>
              </w:tabs>
            </w:pPr>
            <w:r>
              <w:t>For A</w:t>
            </w:r>
            <w:r w:rsidRPr="005762A7">
              <w:t xml:space="preserve">: </w:t>
            </w:r>
            <w:proofErr w:type="gramStart"/>
            <w:r w:rsidRPr="005762A7">
              <w:t xml:space="preserve">Comparing  </w:t>
            </w:r>
            <w:proofErr w:type="spellStart"/>
            <w:r w:rsidRPr="005762A7">
              <w:t>syn</w:t>
            </w:r>
            <w:proofErr w:type="spellEnd"/>
            <w:proofErr w:type="gramEnd"/>
            <w:r w:rsidRPr="005762A7">
              <w:t xml:space="preserve"> to </w:t>
            </w:r>
            <w:proofErr w:type="spellStart"/>
            <w:r w:rsidRPr="005762A7">
              <w:t>nonsyn</w:t>
            </w:r>
            <w:proofErr w:type="spellEnd"/>
            <w:r w:rsidRPr="005762A7">
              <w:t xml:space="preserve">. </w:t>
            </w:r>
            <w:r>
              <w:t>(</w:t>
            </w:r>
            <w:proofErr w:type="spellStart"/>
            <w:r w:rsidRPr="005762A7">
              <w:t>red&amp;blue</w:t>
            </w:r>
            <w:proofErr w:type="spellEnd"/>
            <w:r w:rsidRPr="005762A7">
              <w:t xml:space="preserve"> vs </w:t>
            </w:r>
            <w:proofErr w:type="spellStart"/>
            <w:r w:rsidRPr="005762A7">
              <w:t>yellow&amp;green</w:t>
            </w:r>
            <w:proofErr w:type="spellEnd"/>
            <w:r>
              <w:t>)</w:t>
            </w:r>
          </w:p>
        </w:tc>
        <w:tc>
          <w:tcPr>
            <w:tcW w:w="4675" w:type="dxa"/>
          </w:tcPr>
          <w:p w:rsidR="005762A7" w:rsidRDefault="005762A7" w:rsidP="0086040D"/>
          <w:p w:rsidR="0086040D" w:rsidRPr="005762A7" w:rsidRDefault="005762A7" w:rsidP="005762A7">
            <w:r>
              <w:t>1</w:t>
            </w:r>
          </w:p>
        </w:tc>
      </w:tr>
      <w:tr w:rsidR="005762A7" w:rsidTr="0086040D">
        <w:tc>
          <w:tcPr>
            <w:tcW w:w="4675" w:type="dxa"/>
          </w:tcPr>
          <w:p w:rsidR="005762A7" w:rsidRDefault="005762A7" w:rsidP="005762A7">
            <w:r>
              <w:t>For T: M</w:t>
            </w:r>
            <w:r w:rsidRPr="0086040D">
              <w:t xml:space="preserve">akes CpG with </w:t>
            </w:r>
            <w:proofErr w:type="spellStart"/>
            <w:r w:rsidRPr="0086040D">
              <w:t>noCpG</w:t>
            </w:r>
            <w:proofErr w:type="spellEnd"/>
            <w:r w:rsidRPr="0086040D">
              <w:t xml:space="preserve"> (</w:t>
            </w:r>
            <w:proofErr w:type="spellStart"/>
            <w:r w:rsidRPr="0086040D">
              <w:t>syn</w:t>
            </w:r>
            <w:proofErr w:type="spellEnd"/>
            <w:r w:rsidRPr="0086040D">
              <w:t xml:space="preserve">). </w:t>
            </w:r>
            <w:r>
              <w:t>(</w:t>
            </w:r>
            <w:r w:rsidRPr="0086040D">
              <w:t>red/blue</w:t>
            </w:r>
            <w:r>
              <w:t>)</w:t>
            </w:r>
          </w:p>
        </w:tc>
        <w:tc>
          <w:tcPr>
            <w:tcW w:w="4675" w:type="dxa"/>
          </w:tcPr>
          <w:p w:rsidR="005762A7" w:rsidRDefault="00533222" w:rsidP="005762A7">
            <w:r w:rsidRPr="00533222">
              <w:t>0.4396</w:t>
            </w:r>
          </w:p>
        </w:tc>
      </w:tr>
      <w:tr w:rsidR="005762A7" w:rsidTr="0086040D">
        <w:tc>
          <w:tcPr>
            <w:tcW w:w="4675" w:type="dxa"/>
          </w:tcPr>
          <w:p w:rsidR="005762A7" w:rsidRDefault="005762A7" w:rsidP="005762A7">
            <w:r>
              <w:t>For T: Makes C</w:t>
            </w:r>
            <w:r w:rsidRPr="0086040D">
              <w:t xml:space="preserve">pG with </w:t>
            </w:r>
            <w:proofErr w:type="spellStart"/>
            <w:r w:rsidRPr="0086040D">
              <w:t>noCpG</w:t>
            </w:r>
            <w:proofErr w:type="spellEnd"/>
            <w:r w:rsidRPr="0086040D">
              <w:t xml:space="preserve"> (</w:t>
            </w:r>
            <w:proofErr w:type="spellStart"/>
            <w:r w:rsidRPr="0086040D">
              <w:t>nonsyn</w:t>
            </w:r>
            <w:proofErr w:type="spellEnd"/>
            <w:r w:rsidRPr="0086040D">
              <w:t xml:space="preserve">). </w:t>
            </w:r>
            <w:r>
              <w:t>(</w:t>
            </w:r>
            <w:r w:rsidRPr="0086040D">
              <w:t>yellow/green</w:t>
            </w:r>
            <w:r>
              <w:t>)</w:t>
            </w:r>
          </w:p>
        </w:tc>
        <w:tc>
          <w:tcPr>
            <w:tcW w:w="4675" w:type="dxa"/>
          </w:tcPr>
          <w:p w:rsidR="005762A7" w:rsidRDefault="00533222" w:rsidP="005762A7">
            <w:r w:rsidRPr="00533222">
              <w:t>0.5818</w:t>
            </w:r>
          </w:p>
        </w:tc>
      </w:tr>
      <w:tr w:rsidR="005762A7" w:rsidTr="0086040D">
        <w:tc>
          <w:tcPr>
            <w:tcW w:w="4675" w:type="dxa"/>
          </w:tcPr>
          <w:p w:rsidR="005762A7" w:rsidRDefault="005762A7" w:rsidP="005762A7">
            <w:pPr>
              <w:tabs>
                <w:tab w:val="left" w:pos="1620"/>
              </w:tabs>
            </w:pPr>
            <w:r>
              <w:t>For T</w:t>
            </w:r>
            <w:r w:rsidRPr="005762A7">
              <w:t xml:space="preserve">: </w:t>
            </w:r>
            <w:proofErr w:type="gramStart"/>
            <w:r w:rsidRPr="005762A7">
              <w:t xml:space="preserve">Comparing  </w:t>
            </w:r>
            <w:proofErr w:type="spellStart"/>
            <w:r w:rsidRPr="005762A7">
              <w:t>syn</w:t>
            </w:r>
            <w:proofErr w:type="spellEnd"/>
            <w:proofErr w:type="gramEnd"/>
            <w:r w:rsidRPr="005762A7">
              <w:t xml:space="preserve"> to </w:t>
            </w:r>
            <w:proofErr w:type="spellStart"/>
            <w:r w:rsidRPr="005762A7">
              <w:t>nonsyn</w:t>
            </w:r>
            <w:proofErr w:type="spellEnd"/>
            <w:r w:rsidRPr="005762A7">
              <w:t xml:space="preserve">. </w:t>
            </w:r>
            <w:r>
              <w:t>(</w:t>
            </w:r>
            <w:proofErr w:type="spellStart"/>
            <w:r w:rsidRPr="005762A7">
              <w:t>red&amp;blue</w:t>
            </w:r>
            <w:proofErr w:type="spellEnd"/>
            <w:r w:rsidRPr="005762A7">
              <w:t xml:space="preserve"> vs </w:t>
            </w:r>
            <w:proofErr w:type="spellStart"/>
            <w:r w:rsidRPr="005762A7">
              <w:t>yellow&amp;green</w:t>
            </w:r>
            <w:proofErr w:type="spellEnd"/>
            <w:r>
              <w:t>)</w:t>
            </w:r>
          </w:p>
        </w:tc>
        <w:tc>
          <w:tcPr>
            <w:tcW w:w="4675" w:type="dxa"/>
          </w:tcPr>
          <w:p w:rsidR="005762A7" w:rsidRDefault="006D2363" w:rsidP="006D2363">
            <w:r>
              <w:t>1</w:t>
            </w:r>
          </w:p>
        </w:tc>
      </w:tr>
    </w:tbl>
    <w:p w:rsidR="005401B9" w:rsidRDefault="00533222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-768593</wp:posOffset>
            </wp:positionH>
            <wp:positionV relativeFrom="margin">
              <wp:posOffset>2061953</wp:posOffset>
            </wp:positionV>
            <wp:extent cx="3090545" cy="220789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non_Nonsyn_AT_Graph_redoD2 (dragged)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3666990</wp:posOffset>
            </wp:positionH>
            <wp:positionV relativeFrom="margin">
              <wp:posOffset>2231619</wp:posOffset>
            </wp:positionV>
            <wp:extent cx="2981325" cy="212915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ynon_Nonsyn_AT_Graph_redoD2 (dragged) 1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040D">
        <w:rPr>
          <w:noProof/>
        </w:rPr>
        <w:drawing>
          <wp:anchor distT="0" distB="0" distL="114300" distR="114300" simplePos="0" relativeHeight="251661312" behindDoc="0" locked="0" layoutInCell="1" allowOverlap="1" wp14:anchorId="67F44592">
            <wp:simplePos x="0" y="0"/>
            <wp:positionH relativeFrom="margin">
              <wp:posOffset>2173997</wp:posOffset>
            </wp:positionH>
            <wp:positionV relativeFrom="margin">
              <wp:posOffset>2626198</wp:posOffset>
            </wp:positionV>
            <wp:extent cx="1485900" cy="1371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8376" r="59616" b="59318"/>
                    <a:stretch/>
                  </pic:blipFill>
                  <pic:spPr bwMode="auto">
                    <a:xfrm>
                      <a:off x="0" y="0"/>
                      <a:ext cx="14859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908D9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-508000</wp:posOffset>
            </wp:positionH>
            <wp:positionV relativeFrom="margin">
              <wp:posOffset>419100</wp:posOffset>
            </wp:positionV>
            <wp:extent cx="3224530" cy="11557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3 at 8.39.2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401B9" w:rsidSect="00565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789"/>
    <w:rsid w:val="000E545F"/>
    <w:rsid w:val="001908D9"/>
    <w:rsid w:val="001A5272"/>
    <w:rsid w:val="00533222"/>
    <w:rsid w:val="005401B9"/>
    <w:rsid w:val="005651A2"/>
    <w:rsid w:val="005762A7"/>
    <w:rsid w:val="006D2363"/>
    <w:rsid w:val="00834AC9"/>
    <w:rsid w:val="0086040D"/>
    <w:rsid w:val="008C2911"/>
    <w:rsid w:val="00915CED"/>
    <w:rsid w:val="009A5789"/>
    <w:rsid w:val="009D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9DD0259D-1014-D749-A6B2-FB3997793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04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(null)"/><Relationship Id="rId5" Type="http://schemas.openxmlformats.org/officeDocument/2006/relationships/image" Target="media/image2.(null)"/><Relationship Id="rId10" Type="http://schemas.openxmlformats.org/officeDocument/2006/relationships/theme" Target="theme/theme1.xml"/><Relationship Id="rId4" Type="http://schemas.openxmlformats.org/officeDocument/2006/relationships/image" Target="media/image1.(null)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2018-04-24T03:44:00Z</dcterms:created>
  <dcterms:modified xsi:type="dcterms:W3CDTF">2018-04-26T21:44:00Z</dcterms:modified>
</cp:coreProperties>
</file>